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8256C" w14:textId="0BF917C9" w:rsidR="007B1741" w:rsidRPr="00595209" w:rsidRDefault="00DF1BED" w:rsidP="00B37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09">
        <w:rPr>
          <w:rFonts w:ascii="Times New Roman" w:hAnsi="Times New Roman" w:cs="Times New Roman"/>
          <w:b/>
          <w:sz w:val="28"/>
          <w:szCs w:val="28"/>
        </w:rPr>
        <w:t>Международная Ярмарка социально-педагогических инноваций в Ростове Великом</w:t>
      </w:r>
    </w:p>
    <w:p w14:paraId="37906279" w14:textId="59204BC3" w:rsidR="007B1741" w:rsidRPr="00595209" w:rsidRDefault="00DF1BED" w:rsidP="00B37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09">
        <w:rPr>
          <w:rFonts w:ascii="Times New Roman" w:hAnsi="Times New Roman" w:cs="Times New Roman"/>
          <w:b/>
          <w:sz w:val="28"/>
          <w:szCs w:val="28"/>
        </w:rPr>
        <w:t>Номинация: «Инновации в обучении, цифровая образовательная среда»</w:t>
      </w:r>
    </w:p>
    <w:p w14:paraId="47076EC0" w14:textId="77777777" w:rsidR="00DF1BED" w:rsidRDefault="00DF1BED" w:rsidP="00B375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515EEF" w14:textId="228F4D4B" w:rsidR="002B0F92" w:rsidRPr="00E94F15" w:rsidRDefault="00B3754E" w:rsidP="00B37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6E950AB0" w14:textId="6F4D60E4" w:rsidR="00B3754E" w:rsidRPr="00E94F15" w:rsidRDefault="00B3754E" w:rsidP="00B37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«Детский сад № 8 «Колосок»</w:t>
      </w:r>
    </w:p>
    <w:p w14:paraId="068AFAED" w14:textId="44192B98" w:rsidR="00B3754E" w:rsidRPr="00E94F15" w:rsidRDefault="00B3754E" w:rsidP="00B37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</w:p>
    <w:p w14:paraId="18723E4B" w14:textId="71CC7C57" w:rsidR="00D26CDF" w:rsidRPr="00E94F15" w:rsidRDefault="00D26CDF" w:rsidP="00B375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CAFF2E" w14:textId="22AC5F01" w:rsidR="00D26CDF" w:rsidRPr="00E94F15" w:rsidRDefault="00D26CDF" w:rsidP="00B375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5744B" w14:textId="370B2D4D" w:rsidR="00D26CDF" w:rsidRPr="00E94F15" w:rsidRDefault="00D26CDF" w:rsidP="00B375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D5A476" w14:textId="19131345" w:rsidR="00D26CDF" w:rsidRPr="00E94F15" w:rsidRDefault="00D26CDF" w:rsidP="00B375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6EDB9" w14:textId="4F6A99C3" w:rsidR="00D26CDF" w:rsidRPr="00E94F15" w:rsidRDefault="00D26CDF" w:rsidP="00B375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9B996" w14:textId="02749680" w:rsidR="00D26CDF" w:rsidRPr="00E94F15" w:rsidRDefault="009E2846" w:rsidP="00B375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помощник педагога</w:t>
      </w:r>
      <w:r w:rsidR="00D26CDF" w:rsidRPr="00E94F15">
        <w:rPr>
          <w:rFonts w:ascii="Times New Roman" w:hAnsi="Times New Roman" w:cs="Times New Roman"/>
          <w:sz w:val="28"/>
          <w:szCs w:val="28"/>
        </w:rPr>
        <w:t xml:space="preserve"> «Волшебный коврик»</w:t>
      </w:r>
    </w:p>
    <w:p w14:paraId="42327FD1" w14:textId="265E5FDA" w:rsidR="00D26CDF" w:rsidRPr="00E94F15" w:rsidRDefault="00D26CDF" w:rsidP="00B375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FE964" w14:textId="64F967D5" w:rsidR="00D26CDF" w:rsidRPr="00E94F15" w:rsidRDefault="00D26CDF" w:rsidP="00B375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1153A9" w14:textId="61563168" w:rsidR="00D26CDF" w:rsidRPr="00E94F15" w:rsidRDefault="00D26CDF" w:rsidP="00D26CDF">
      <w:pPr>
        <w:jc w:val="right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Авторы: воспитатель Бабанова Н.А.,</w:t>
      </w:r>
    </w:p>
    <w:p w14:paraId="42B24038" w14:textId="3DBE241A" w:rsidR="00D26CDF" w:rsidRPr="00E94F15" w:rsidRDefault="00D26CDF" w:rsidP="00D26CDF">
      <w:pPr>
        <w:jc w:val="right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воспитатель Ободова С.М.</w:t>
      </w:r>
    </w:p>
    <w:p w14:paraId="427BBEE7" w14:textId="20578C5F" w:rsidR="00D26CDF" w:rsidRPr="00E94F15" w:rsidRDefault="00D26CDF" w:rsidP="00D26C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B0D3EE" w14:textId="6FBF2CDF" w:rsidR="00D26CDF" w:rsidRPr="00E94F15" w:rsidRDefault="00D26CDF" w:rsidP="00D26C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2957EF" w14:textId="111F151D" w:rsidR="00D26CDF" w:rsidRPr="00E94F15" w:rsidRDefault="00D26CDF" w:rsidP="00D26C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7159E7" w14:textId="6092E1F6" w:rsidR="00D26CDF" w:rsidRPr="00E94F15" w:rsidRDefault="00D26CDF" w:rsidP="00595209">
      <w:pPr>
        <w:rPr>
          <w:rFonts w:ascii="Times New Roman" w:hAnsi="Times New Roman" w:cs="Times New Roman"/>
          <w:sz w:val="28"/>
          <w:szCs w:val="28"/>
        </w:rPr>
      </w:pPr>
    </w:p>
    <w:p w14:paraId="7DF37B8C" w14:textId="00D79A42" w:rsidR="00D26CDF" w:rsidRPr="00E94F15" w:rsidRDefault="00D26CDF" w:rsidP="00D26C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4574C5" w14:textId="059D9C83" w:rsidR="00D26CDF" w:rsidRPr="00E94F15" w:rsidRDefault="00D26CDF" w:rsidP="00D26C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ABBDB" w14:textId="77777777" w:rsidR="00D26CDF" w:rsidRPr="00E94F15" w:rsidRDefault="00D26CDF" w:rsidP="00D26C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247B4" w14:textId="77777777" w:rsidR="00D26CDF" w:rsidRPr="00E94F15" w:rsidRDefault="00D26CDF" w:rsidP="00D26C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973C9" w14:textId="77777777" w:rsidR="00E94F15" w:rsidRDefault="00E94F15" w:rsidP="007B1741">
      <w:pPr>
        <w:ind w:right="850"/>
        <w:rPr>
          <w:rFonts w:ascii="Times New Roman" w:hAnsi="Times New Roman" w:cs="Times New Roman"/>
          <w:sz w:val="28"/>
          <w:szCs w:val="28"/>
        </w:rPr>
      </w:pPr>
    </w:p>
    <w:p w14:paraId="359ED067" w14:textId="77777777" w:rsidR="00E94F15" w:rsidRDefault="00E94F15" w:rsidP="00D26CDF">
      <w:pPr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2DFC271A" w14:textId="77777777" w:rsidR="00E94F15" w:rsidRDefault="00E94F15" w:rsidP="00D26CDF">
      <w:pPr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0A89FE99" w14:textId="7CDFF012" w:rsidR="00D26CDF" w:rsidRPr="00E94F15" w:rsidRDefault="00D26CDF" w:rsidP="00D26CDF">
      <w:pPr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2024</w:t>
      </w:r>
      <w:r w:rsidR="007B1741">
        <w:rPr>
          <w:rFonts w:ascii="Times New Roman" w:hAnsi="Times New Roman" w:cs="Times New Roman"/>
          <w:sz w:val="28"/>
          <w:szCs w:val="28"/>
        </w:rPr>
        <w:t xml:space="preserve"> </w:t>
      </w:r>
      <w:r w:rsidRPr="00E94F15">
        <w:rPr>
          <w:rFonts w:ascii="Times New Roman" w:hAnsi="Times New Roman" w:cs="Times New Roman"/>
          <w:sz w:val="28"/>
          <w:szCs w:val="28"/>
        </w:rPr>
        <w:t>г.</w:t>
      </w:r>
    </w:p>
    <w:p w14:paraId="09D4181B" w14:textId="69EAA4B7" w:rsidR="00EA79F2" w:rsidRPr="00EA79F2" w:rsidRDefault="00EA79F2" w:rsidP="00EA79F2">
      <w:pPr>
        <w:pStyle w:val="aa"/>
      </w:pPr>
      <w:r>
        <w:rPr>
          <w:noProof/>
        </w:rPr>
        <w:lastRenderedPageBreak/>
        <w:drawing>
          <wp:inline distT="0" distB="0" distL="0" distR="0" wp14:anchorId="761EE49D" wp14:editId="37DE658D">
            <wp:extent cx="5648325" cy="3390900"/>
            <wp:effectExtent l="0" t="0" r="9525" b="0"/>
            <wp:docPr id="1" name="Рисунок 1" descr="D:\Методическая работа\КОНСУЛЬТАЦИИ\Бабанова Н.А\Волшебный коврик Бабанова, Ободова 14.11.2024\2024-11-15_10-02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ческая работа\КОНСУЛЬТАЦИИ\Бабанова Н.А\Волшебный коврик Бабанова, Ободова 14.11.2024\2024-11-15_10-02-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62"/>
                    <a:stretch/>
                  </pic:blipFill>
                  <pic:spPr bwMode="auto">
                    <a:xfrm>
                      <a:off x="0" y="0"/>
                      <a:ext cx="5649804" cy="339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A322F" w14:textId="354E7A86" w:rsidR="00E94F15" w:rsidRPr="00E94F15" w:rsidRDefault="00E94F15" w:rsidP="00E94F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F15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445189C0" w14:textId="3D74DBC0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Дидактическое пособие для детей 5 –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E6B09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Игровое поле («Коврограф Ларчик») – 1шт.</w:t>
      </w:r>
    </w:p>
    <w:p w14:paraId="34FCFB68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Круги разного цвета </w:t>
      </w:r>
    </w:p>
    <w:p w14:paraId="68459507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Фрагменты с кругами для игры «Тетрис» </w:t>
      </w:r>
    </w:p>
    <w:p w14:paraId="50731BFD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Схема для игры «Тетрис» - 1шт.</w:t>
      </w:r>
    </w:p>
    <w:p w14:paraId="6B0588B5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Звонок для игры «Глаз – алмаз» - 1шт.</w:t>
      </w:r>
    </w:p>
    <w:p w14:paraId="4E5A72C0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Набор карточек – с предметами разного цвета для игры «Глаз – алмаз»</w:t>
      </w:r>
    </w:p>
    <w:p w14:paraId="7EF11845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4F15">
        <w:rPr>
          <w:rFonts w:ascii="Times New Roman" w:hAnsi="Times New Roman" w:cs="Times New Roman"/>
          <w:sz w:val="28"/>
          <w:szCs w:val="28"/>
        </w:rPr>
        <w:t>Стем – игрушки (сер.</w:t>
      </w:r>
      <w:proofErr w:type="gramEnd"/>
      <w:r w:rsidRPr="00E94F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F15">
        <w:rPr>
          <w:rFonts w:ascii="Times New Roman" w:hAnsi="Times New Roman" w:cs="Times New Roman"/>
          <w:sz w:val="28"/>
          <w:szCs w:val="28"/>
        </w:rPr>
        <w:t>«Транспорт», «Насекомые», «Животные» и др.)</w:t>
      </w:r>
      <w:proofErr w:type="gramEnd"/>
    </w:p>
    <w:p w14:paraId="023D1E2F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Ленточки - липучки для игры «Блендер» </w:t>
      </w:r>
    </w:p>
    <w:p w14:paraId="7DBBA226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Карточки для игры «Найди адрес» </w:t>
      </w:r>
    </w:p>
    <w:p w14:paraId="22488B0A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Схема для игры «Блендер» - 1шт.</w:t>
      </w:r>
    </w:p>
    <w:p w14:paraId="540AB328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Кубик с цветом – 1шт.</w:t>
      </w:r>
    </w:p>
    <w:p w14:paraId="3987EC09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Кубик с очками – 1шт.</w:t>
      </w:r>
    </w:p>
    <w:p w14:paraId="2E76DB54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Карточки с цифрами –10шт.</w:t>
      </w:r>
    </w:p>
    <w:p w14:paraId="20C8F8FD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Карточки с буквами – 33шт.</w:t>
      </w:r>
    </w:p>
    <w:p w14:paraId="5904C2B9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Карточки с цветовыми оттенками  </w:t>
      </w:r>
    </w:p>
    <w:p w14:paraId="26AF119E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lastRenderedPageBreak/>
        <w:t>Карточки «Осень» - 3шт.</w:t>
      </w:r>
    </w:p>
    <w:p w14:paraId="2543AF25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Крышки с цветом – по 5 шт. (красного, синего, желтого, зеленого, оранжевого цвета)</w:t>
      </w:r>
    </w:p>
    <w:p w14:paraId="30A2E2A1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Разрезанные картинки для игры «Пазлы» </w:t>
      </w:r>
    </w:p>
    <w:p w14:paraId="73DCF933" w14:textId="10653150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Картинки с предметами для игр «Угадай </w:t>
      </w:r>
      <w:proofErr w:type="gramStart"/>
      <w:r w:rsidRPr="00E94F1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94F15">
        <w:rPr>
          <w:rFonts w:ascii="Times New Roman" w:hAnsi="Times New Roman" w:cs="Times New Roman"/>
          <w:sz w:val="28"/>
          <w:szCs w:val="28"/>
        </w:rPr>
        <w:t xml:space="preserve">а», «Найди предмет». </w:t>
      </w:r>
    </w:p>
    <w:p w14:paraId="15217FF0" w14:textId="0C28640C" w:rsidR="00E94F15" w:rsidRPr="00595209" w:rsidRDefault="00EA79F2" w:rsidP="00E94F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bookmarkStart w:id="0" w:name="_GoBack"/>
      <w:bookmarkEnd w:id="0"/>
    </w:p>
    <w:p w14:paraId="2597EE00" w14:textId="193E971C" w:rsidR="00E94F15" w:rsidRPr="00E94F15" w:rsidRDefault="00E94F15" w:rsidP="00EA7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В нашей профессии нет предела совершенству. То, что еще вчера казалось единственно возможным, выглядит сегодня устаревшим. Появляются новые идеи и желание что-то изменить. Любой творчески работающий воспитатель находится в постоянном поиске. И мы тоже. Хотим представить вам </w:t>
      </w:r>
      <w:r w:rsidR="009E2846">
        <w:rPr>
          <w:rFonts w:ascii="Times New Roman" w:hAnsi="Times New Roman" w:cs="Times New Roman"/>
          <w:sz w:val="28"/>
          <w:szCs w:val="28"/>
        </w:rPr>
        <w:t xml:space="preserve">интерактивное </w:t>
      </w:r>
      <w:r w:rsidRPr="00E94F15">
        <w:rPr>
          <w:rFonts w:ascii="Times New Roman" w:hAnsi="Times New Roman" w:cs="Times New Roman"/>
          <w:sz w:val="28"/>
          <w:szCs w:val="28"/>
        </w:rPr>
        <w:t>пособие.</w:t>
      </w:r>
    </w:p>
    <w:p w14:paraId="16BA8C0A" w14:textId="10E5DFA8" w:rsidR="00E94F15" w:rsidRPr="00E94F15" w:rsidRDefault="00E94F15" w:rsidP="00EA79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94F15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пособие – универсальный инструмент для развития детей. На идею его создания, мы вдохновились опытом работы воспитателя Елены Зуевой.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94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Основополагающим элементом нашего пособия «Волшебный коврик», стал, можно сказать «старый знакомый» «Коврограф Ларчик» (автор В.В. Воскобович).  </w:t>
      </w:r>
      <w:r w:rsidRPr="00E94F15">
        <w:rPr>
          <w:rFonts w:ascii="Times New Roman" w:eastAsia="Calibri" w:hAnsi="Times New Roman" w:cs="Times New Roman"/>
          <w:sz w:val="28"/>
          <w:szCs w:val="28"/>
        </w:rPr>
        <w:t>С пособием может играть один ребенок, двое или подгруппа (до 10 человек), но вначале детям обязательно должен помогать воспитатель.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Его можно положить на стол, пол или повесить на стену, как в групповом помещении, так и на участке детского сада. Игры с данным пособием можно использовать как часть занятия, или для самостоятельной игровой деятельности.</w:t>
      </w:r>
    </w:p>
    <w:p w14:paraId="1AD2F717" w14:textId="77777777" w:rsidR="00841F3A" w:rsidRDefault="00E94F15" w:rsidP="00EA79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Еще хочется отметить, что игры, в которые играем на «Волшебном коврике» мы делаем вместе с детьми, используя как неструктурированный материал: картон, крышки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втулки и др. Так и 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игрушки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компании 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Stem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Проиграв один вариант игры, дети предлагают свои варианты. Стараемся, чтобы пособие 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можно было применить во всех областях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развития детей. 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Данное пособие способствует развитию у детей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внимани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логик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ориентировк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в пространстве, речи, творчества, 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движений,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навыков общения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522330" w:rsidRP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618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Разработанные игры совместно с детьми вошли в сборник, в котором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более 30 игр.</w:t>
      </w:r>
      <w:r w:rsidR="009E28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 пособие апробировано в течени</w:t>
      </w:r>
      <w:proofErr w:type="gramStart"/>
      <w:r w:rsidR="009E28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9E28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2-х лет на группе детей старшего дошкольного возраста. Пособие находилось в постоянном свободном доступе, и дети в течени</w:t>
      </w:r>
      <w:proofErr w:type="gramStart"/>
      <w:r w:rsidR="009E28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9E28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дня могли с ним играть. Так же мы использовали это пособие и в организованной деятельности. Проводя ежегодный мониторинг, заметили, значительный скачок в развитии детей.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E57640" w14:textId="77777777" w:rsidR="00841F3A" w:rsidRDefault="00841F3A" w:rsidP="00EA79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470CAE0" w14:textId="2A5DF750" w:rsidR="00E94F15" w:rsidRPr="00522330" w:rsidRDefault="00E94F15" w:rsidP="00EA79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редставл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яем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несколько вариантов игр с данным пособием. К каждо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й игре </w:t>
      </w:r>
      <w:r w:rsidR="007B17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разработаны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задачи, 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содержание</w:t>
      </w:r>
      <w:r w:rsidR="005223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материалы</w:t>
      </w:r>
      <w:r w:rsidRPr="00E94F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49F4164B" w14:textId="77777777" w:rsidR="007B1741" w:rsidRDefault="007B1741" w:rsidP="00EA7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5A0E3" w14:textId="295B8A73" w:rsidR="00E94F15" w:rsidRDefault="00E94F15" w:rsidP="00EA7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0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94F15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всестороннего развития,</w:t>
      </w:r>
      <w:r w:rsidRPr="00E94F15">
        <w:rPr>
          <w:rFonts w:ascii="Times New Roman" w:hAnsi="Times New Roman" w:cs="Times New Roman"/>
          <w:sz w:val="28"/>
          <w:szCs w:val="28"/>
        </w:rPr>
        <w:t xml:space="preserve"> инициативы и самостоятельности. </w:t>
      </w:r>
    </w:p>
    <w:p w14:paraId="2EB94488" w14:textId="22313331" w:rsidR="00E94F15" w:rsidRPr="00E94F15" w:rsidRDefault="00E94F15" w:rsidP="00EA79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Варианты игр:</w:t>
      </w:r>
    </w:p>
    <w:p w14:paraId="1486DCBE" w14:textId="77777777" w:rsidR="00E94F15" w:rsidRPr="00E94F15" w:rsidRDefault="00E94F15" w:rsidP="00E94F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F15">
        <w:rPr>
          <w:rFonts w:ascii="Times New Roman" w:hAnsi="Times New Roman" w:cs="Times New Roman"/>
          <w:b/>
          <w:bCs/>
          <w:sz w:val="28"/>
          <w:szCs w:val="28"/>
        </w:rPr>
        <w:t>1. «Тетрис» (2 варианта)</w:t>
      </w:r>
    </w:p>
    <w:p w14:paraId="14CF1581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Задачи:</w:t>
      </w:r>
    </w:p>
    <w:p w14:paraId="6778BD58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развивать пространственное мышление и логику;</w:t>
      </w:r>
    </w:p>
    <w:p w14:paraId="1E04BDC0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развивать зрительное внимание;</w:t>
      </w:r>
    </w:p>
    <w:p w14:paraId="36F02DFE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развивать умение ориентироваться по схеме и на игровом поле.</w:t>
      </w:r>
    </w:p>
    <w:p w14:paraId="37212870" w14:textId="77777777" w:rsidR="00E94F15" w:rsidRPr="00595209" w:rsidRDefault="00E94F15" w:rsidP="00E94F15">
      <w:pPr>
        <w:rPr>
          <w:rFonts w:ascii="Times New Roman" w:hAnsi="Times New Roman" w:cs="Times New Roman"/>
          <w:b/>
          <w:sz w:val="28"/>
          <w:szCs w:val="28"/>
        </w:rPr>
      </w:pPr>
      <w:r w:rsidRPr="00595209">
        <w:rPr>
          <w:rFonts w:ascii="Times New Roman" w:hAnsi="Times New Roman" w:cs="Times New Roman"/>
          <w:b/>
          <w:sz w:val="28"/>
          <w:szCs w:val="28"/>
        </w:rPr>
        <w:t>Содержание игры.</w:t>
      </w:r>
    </w:p>
    <w:p w14:paraId="0E192F40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1вариант. </w:t>
      </w:r>
    </w:p>
    <w:p w14:paraId="001F589F" w14:textId="37DB2290" w:rsidR="00E94F15" w:rsidRDefault="00E94F15" w:rsidP="00E94F15">
      <w:pPr>
        <w:jc w:val="both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В игру может играть один или два игрока. На игровом поле (5*5) раскладываются (по схеме) в каждую клетку круги. Среди кучки фигурок с цветными кругами игрок берет случайные и располагает их на поле туда, где лежат круги того же цвета, что и на детали.  Важно, чтобы на поле не оказалось свободного пространства. </w:t>
      </w:r>
    </w:p>
    <w:p w14:paraId="7D09AAFA" w14:textId="3EB6A687" w:rsidR="00E94F15" w:rsidRPr="00E94F15" w:rsidRDefault="00E94F15" w:rsidP="00E94F15">
      <w:pPr>
        <w:jc w:val="both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2 вариант.</w:t>
      </w:r>
    </w:p>
    <w:p w14:paraId="76F14502" w14:textId="77777777" w:rsidR="00E94F15" w:rsidRPr="00E94F15" w:rsidRDefault="00E94F15" w:rsidP="00E94F15">
      <w:pPr>
        <w:jc w:val="both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В игру может играть один или два игрока. Ребенок определяет на схеме начало и начинает заполнять игровое поле (5*5) фигурами, обращая внимание на цвета кругов.  Важно, чтобы на поле не оказалось свободного пространства. </w:t>
      </w:r>
    </w:p>
    <w:p w14:paraId="20F1583D" w14:textId="77777777" w:rsidR="00E94F15" w:rsidRPr="00E94F15" w:rsidRDefault="00E94F15" w:rsidP="00E94F15">
      <w:pPr>
        <w:jc w:val="both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За счет того, что все фигуры перемешиваются перед игрой и карточку со схемой можно поворачивать, каждая игра в тетрис не повторяется.  Новое исполнение игры дает уникальную возможность играть в нее в любое время, не переживая за зрение или здоровье. Ребенок может играть по очереди с другом. При этом оба могут общаться. </w:t>
      </w:r>
    </w:p>
    <w:p w14:paraId="65D2CF09" w14:textId="77777777" w:rsidR="00E94F15" w:rsidRPr="00E94F15" w:rsidRDefault="00E94F15" w:rsidP="00E94F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F15">
        <w:rPr>
          <w:rFonts w:ascii="Times New Roman" w:hAnsi="Times New Roman" w:cs="Times New Roman"/>
          <w:b/>
          <w:bCs/>
          <w:sz w:val="28"/>
          <w:szCs w:val="28"/>
        </w:rPr>
        <w:t xml:space="preserve">2. «Математическое ассорти» </w:t>
      </w:r>
    </w:p>
    <w:p w14:paraId="635D72EB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Задачи:</w:t>
      </w:r>
    </w:p>
    <w:p w14:paraId="130E9BBB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закреплять у детей умение находить предметы определенного цвета и формы;</w:t>
      </w:r>
    </w:p>
    <w:p w14:paraId="3279202A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 и память;</w:t>
      </w:r>
    </w:p>
    <w:p w14:paraId="6BD3ACD1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 развивать умение ориентироваться на игровом поле.</w:t>
      </w:r>
    </w:p>
    <w:p w14:paraId="3299CBA8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Содержание игры.</w:t>
      </w:r>
    </w:p>
    <w:p w14:paraId="5126BE14" w14:textId="77777777" w:rsidR="00E94F15" w:rsidRPr="00E94F15" w:rsidRDefault="00E94F15" w:rsidP="00E94F15">
      <w:pPr>
        <w:jc w:val="both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lastRenderedPageBreak/>
        <w:t>В игру могут играть от одного до трех человек. На игровом поле (5*5) слева по вертикали раскладываются карточки с цветом, а сверху по горизонтали карточки с формами. Перед началом игры игроки получают равное количество карточек с предметами, которые нужно разложить на игровом поле. Игроки раскладывают в клетку на месте пересечения предметы, называя их цвет и форму. Побеждает тот, кто первым разложит правильно все карточки.</w:t>
      </w:r>
    </w:p>
    <w:p w14:paraId="5656DB22" w14:textId="77777777" w:rsidR="00E94F15" w:rsidRPr="00E94F15" w:rsidRDefault="00E94F15" w:rsidP="00E94F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F15">
        <w:rPr>
          <w:rFonts w:ascii="Times New Roman" w:hAnsi="Times New Roman" w:cs="Times New Roman"/>
          <w:b/>
          <w:bCs/>
          <w:sz w:val="28"/>
          <w:szCs w:val="28"/>
        </w:rPr>
        <w:t>3. «Математическое лото»</w:t>
      </w:r>
    </w:p>
    <w:p w14:paraId="5D218755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Задачи:</w:t>
      </w:r>
    </w:p>
    <w:p w14:paraId="6A51BBDE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развивать умение детей находить «соседей» цифры;</w:t>
      </w:r>
    </w:p>
    <w:p w14:paraId="5CA11461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развивать и закреплять навыки порядкового счета до 10;</w:t>
      </w:r>
    </w:p>
    <w:p w14:paraId="2A97BA30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закреплять умение соотносить количество предметов с цифрой;</w:t>
      </w:r>
    </w:p>
    <w:p w14:paraId="19CE7AF6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 и память;</w:t>
      </w:r>
    </w:p>
    <w:p w14:paraId="214FF9B3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 развивать умение ориентироваться на игровом поле.</w:t>
      </w:r>
    </w:p>
    <w:p w14:paraId="142B02B3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Содержание игры.</w:t>
      </w:r>
    </w:p>
    <w:p w14:paraId="5113491E" w14:textId="77777777" w:rsidR="00E94F15" w:rsidRPr="00E94F15" w:rsidRDefault="00E94F15" w:rsidP="00E94F15">
      <w:pPr>
        <w:jc w:val="both"/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В игру могут играть от двух до пяти человек. Игровое поле (в зависимости от количества игроков) делится на сектора (5*2). Водящий раскладывает в клетки сектора цифры, несколько клеток оставляет пустыми. Игрок должен заполнить пустые клетки пропущенными цифрами. Усложнить задание можно тем, что игрок рядом с цифрой отсчитывает необходимое количество предметов (мозаика, ракушки и др.)</w:t>
      </w:r>
    </w:p>
    <w:p w14:paraId="6BE8F7A9" w14:textId="77777777" w:rsidR="00E94F15" w:rsidRPr="00E94F15" w:rsidRDefault="00E94F15" w:rsidP="00E94F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F15">
        <w:rPr>
          <w:rFonts w:ascii="Times New Roman" w:hAnsi="Times New Roman" w:cs="Times New Roman"/>
          <w:b/>
          <w:bCs/>
          <w:sz w:val="28"/>
          <w:szCs w:val="28"/>
        </w:rPr>
        <w:t>4. «Глаз – алмаз»</w:t>
      </w:r>
    </w:p>
    <w:p w14:paraId="63720095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Задачи:</w:t>
      </w:r>
    </w:p>
    <w:p w14:paraId="278D4D71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развивать быстроту реакции, координацию движений, ловкость;</w:t>
      </w:r>
    </w:p>
    <w:p w14:paraId="72E09E72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 - развивать зрительное внимание.</w:t>
      </w:r>
    </w:p>
    <w:p w14:paraId="2E2B76AC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 xml:space="preserve">Содержание игры. </w:t>
      </w:r>
    </w:p>
    <w:p w14:paraId="547476AE" w14:textId="77777777" w:rsidR="00E94F15" w:rsidRPr="00E94F15" w:rsidRDefault="00E94F15" w:rsidP="00E94F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F15">
        <w:rPr>
          <w:rFonts w:ascii="Times New Roman" w:hAnsi="Times New Roman" w:cs="Times New Roman"/>
          <w:sz w:val="28"/>
          <w:szCs w:val="28"/>
        </w:rPr>
        <w:t>На все игровое поле раскладываются карточки с предметами разных цветов (красного, синего, желтого, зеленого, оранжевого и фиолетового) или стем – игрушки (серия «Насекомые», «Транспорт» и др.).</w:t>
      </w:r>
      <w:proofErr w:type="gramEnd"/>
      <w:r w:rsidRPr="00E94F15">
        <w:rPr>
          <w:rFonts w:ascii="Times New Roman" w:hAnsi="Times New Roman" w:cs="Times New Roman"/>
          <w:sz w:val="28"/>
          <w:szCs w:val="28"/>
        </w:rPr>
        <w:t xml:space="preserve"> На середину поля ставится звуковая кнопка. Дети по очереди бросают кубик с обозначением цвета. Какой цвет выпадет, карточку с предметом того цвета (или игрушку) надо взять в одну руку и прокричать цвет и название предмета (игрушки), а другой рукой нажать на звуковую кнопку. Побеждает тот, кто больше наберет </w:t>
      </w:r>
      <w:r w:rsidRPr="00E94F15">
        <w:rPr>
          <w:rFonts w:ascii="Times New Roman" w:hAnsi="Times New Roman" w:cs="Times New Roman"/>
          <w:sz w:val="28"/>
          <w:szCs w:val="28"/>
        </w:rPr>
        <w:lastRenderedPageBreak/>
        <w:t>карточек (игрушек). Примечание. Карточки (предметы) лучше раскладывать, чтобы цвета предметов, которые находятся рядом, не совпадали.</w:t>
      </w:r>
    </w:p>
    <w:p w14:paraId="12F9D505" w14:textId="77777777" w:rsidR="00E94F15" w:rsidRPr="00E94F15" w:rsidRDefault="00E94F15" w:rsidP="00E94F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F15">
        <w:rPr>
          <w:rFonts w:ascii="Times New Roman" w:hAnsi="Times New Roman" w:cs="Times New Roman"/>
          <w:b/>
          <w:bCs/>
          <w:sz w:val="28"/>
          <w:szCs w:val="28"/>
        </w:rPr>
        <w:t>5. «Блендер»</w:t>
      </w:r>
    </w:p>
    <w:p w14:paraId="156DD232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Задачи:</w:t>
      </w:r>
    </w:p>
    <w:p w14:paraId="3125968A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закреплять знания детей о смешивании красок и получении новых цветов и оттенков;</w:t>
      </w:r>
    </w:p>
    <w:p w14:paraId="0A0D05D3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развивать зрительную память и цветовосприятие;</w:t>
      </w:r>
    </w:p>
    <w:p w14:paraId="30A53364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-  развивать умение ориентироваться на игровом поле.</w:t>
      </w:r>
    </w:p>
    <w:p w14:paraId="4CB13E99" w14:textId="77777777" w:rsidR="00E94F15" w:rsidRPr="00E94F15" w:rsidRDefault="00E94F15" w:rsidP="00E94F15">
      <w:pPr>
        <w:rPr>
          <w:rFonts w:ascii="Times New Roman" w:hAnsi="Times New Roman" w:cs="Times New Roman"/>
          <w:sz w:val="28"/>
          <w:szCs w:val="28"/>
        </w:rPr>
      </w:pPr>
      <w:r w:rsidRPr="00E94F15">
        <w:rPr>
          <w:rFonts w:ascii="Times New Roman" w:hAnsi="Times New Roman" w:cs="Times New Roman"/>
          <w:sz w:val="28"/>
          <w:szCs w:val="28"/>
        </w:rPr>
        <w:t>Содержание игры.</w:t>
      </w:r>
    </w:p>
    <w:p w14:paraId="3950A914" w14:textId="62ED213B" w:rsidR="00E94F15" w:rsidRDefault="00E94F15" w:rsidP="00E94F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F15">
        <w:rPr>
          <w:rFonts w:ascii="Times New Roman" w:hAnsi="Times New Roman" w:cs="Times New Roman"/>
          <w:sz w:val="28"/>
          <w:szCs w:val="28"/>
        </w:rPr>
        <w:t>На игровом поле (5*5) слева по вертикали выкладываются цвета (красный, синий, желтый, зеленый, белый), а справа по вертикали (зеленый, желтый, синий, красный, черный).</w:t>
      </w:r>
      <w:proofErr w:type="gramEnd"/>
      <w:r w:rsidRPr="00E94F15">
        <w:rPr>
          <w:rFonts w:ascii="Times New Roman" w:hAnsi="Times New Roman" w:cs="Times New Roman"/>
          <w:sz w:val="28"/>
          <w:szCs w:val="28"/>
        </w:rPr>
        <w:t xml:space="preserve"> С помощью липучек ребенок соединяет цвета слева и справа и на середину кладет цвет, который получается при смешивании. Проверить себя дети могут, воспользовавшись схемой. Побеждает тот, кто больше соединит цветов, определит и назовет правильные цвета и оттенки при смешивании.</w:t>
      </w:r>
    </w:p>
    <w:p w14:paraId="47695F4D" w14:textId="66690E24" w:rsidR="00E94F15" w:rsidRDefault="00B941C6" w:rsidP="00EA7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09">
        <w:rPr>
          <w:rFonts w:ascii="Times New Roman" w:hAnsi="Times New Roman" w:cs="Times New Roman"/>
          <w:b/>
          <w:sz w:val="28"/>
          <w:szCs w:val="28"/>
        </w:rPr>
        <w:t>Перечень дополнительных материалов:</w:t>
      </w:r>
      <w:r w:rsidR="00595209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95209">
        <w:rPr>
          <w:rFonts w:ascii="Times New Roman" w:hAnsi="Times New Roman" w:cs="Times New Roman"/>
          <w:sz w:val="28"/>
          <w:szCs w:val="28"/>
        </w:rPr>
        <w:t xml:space="preserve"> по данной теме был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на РМО воспитателей дошкольного возраста </w:t>
      </w:r>
      <w:r w:rsidR="005952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595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 w:rsidR="005952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9520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5952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идей «Всё пространство детям» </w:t>
      </w:r>
      <w:r w:rsidR="005952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595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336FE00F" w14:textId="04E61E69" w:rsidR="00B941C6" w:rsidRPr="00595209" w:rsidRDefault="00B941C6" w:rsidP="00EA79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0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14:paraId="7672F315" w14:textId="77777777" w:rsidR="00595209" w:rsidRPr="00224C3A" w:rsidRDefault="00595209" w:rsidP="0059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C3A">
        <w:rPr>
          <w:rFonts w:ascii="Times New Roman" w:hAnsi="Times New Roman" w:cs="Times New Roman"/>
          <w:sz w:val="28"/>
          <w:szCs w:val="28"/>
        </w:rPr>
        <w:t>Губанова Н. Ф. Игровая деятельность в детском саду. — М.: Мозаика-Синтез, 2009</w:t>
      </w:r>
    </w:p>
    <w:p w14:paraId="610C4D26" w14:textId="77777777" w:rsidR="00595209" w:rsidRDefault="00595209" w:rsidP="0059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2D1">
        <w:rPr>
          <w:rFonts w:ascii="Times New Roman" w:hAnsi="Times New Roman" w:cs="Times New Roman"/>
          <w:sz w:val="28"/>
          <w:szCs w:val="28"/>
        </w:rPr>
        <w:t>Наталья Модель: Поддержка детской инициативы и самостоятельности на основе детского творчества. В 3 частях.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Издательство: Сфера, 2016.</w:t>
      </w:r>
    </w:p>
    <w:p w14:paraId="2FF8A47D" w14:textId="77777777" w:rsidR="00595209" w:rsidRPr="00E432D1" w:rsidRDefault="00595209" w:rsidP="0059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Ю.В. Илюхина Секреты интересного занятия,</w:t>
      </w:r>
      <w:r w:rsidRPr="00E432D1"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</w:t>
      </w:r>
      <w:r w:rsidRPr="00E432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32D1">
        <w:rPr>
          <w:rFonts w:ascii="Times New Roman" w:hAnsi="Times New Roman" w:cs="Times New Roman"/>
          <w:sz w:val="28"/>
          <w:szCs w:val="28"/>
        </w:rPr>
        <w:t>Экоинвест</w:t>
      </w:r>
      <w:proofErr w:type="spellEnd"/>
      <w:r w:rsidRPr="00E432D1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063FA" w14:textId="0AF74A61" w:rsidR="00595209" w:rsidRPr="00595209" w:rsidRDefault="00595209" w:rsidP="0059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C3A">
        <w:rPr>
          <w:rFonts w:ascii="Times New Roman" w:hAnsi="Times New Roman" w:cs="Times New Roman"/>
          <w:sz w:val="28"/>
          <w:szCs w:val="28"/>
        </w:rPr>
        <w:t>Бутова Нина Ивановна. Игры, как средство всестороннего развития детей в дошкольном возрасте // Наука через призму времени. -2022.-№12 (57).</w:t>
      </w:r>
    </w:p>
    <w:p w14:paraId="0B296343" w14:textId="1E3DADED" w:rsidR="00B941C6" w:rsidRDefault="00CD0269" w:rsidP="00B94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941C6" w:rsidRPr="004F2F98">
          <w:rPr>
            <w:rStyle w:val="a4"/>
            <w:rFonts w:ascii="Times New Roman" w:hAnsi="Times New Roman" w:cs="Times New Roman"/>
            <w:sz w:val="28"/>
            <w:szCs w:val="28"/>
          </w:rPr>
          <w:t>https://e.stvospitatel.ru/922966</w:t>
        </w:r>
      </w:hyperlink>
      <w:r w:rsidR="00B941C6">
        <w:rPr>
          <w:rFonts w:ascii="Times New Roman" w:hAnsi="Times New Roman" w:cs="Times New Roman"/>
          <w:sz w:val="28"/>
          <w:szCs w:val="28"/>
        </w:rPr>
        <w:t xml:space="preserve"> </w:t>
      </w:r>
      <w:r w:rsidR="00B941C6" w:rsidRPr="00B941C6">
        <w:rPr>
          <w:rFonts w:ascii="Times New Roman" w:hAnsi="Times New Roman" w:cs="Times New Roman"/>
          <w:sz w:val="28"/>
          <w:szCs w:val="28"/>
        </w:rPr>
        <w:t>Игротека цвета для детей. Опыт финалиста конкурса «Воспитатель года»</w:t>
      </w:r>
      <w:r w:rsidR="00B941C6">
        <w:rPr>
          <w:rFonts w:ascii="Times New Roman" w:hAnsi="Times New Roman" w:cs="Times New Roman"/>
          <w:sz w:val="28"/>
          <w:szCs w:val="28"/>
        </w:rPr>
        <w:t xml:space="preserve"> Елены Зуевой.</w:t>
      </w:r>
    </w:p>
    <w:p w14:paraId="3F461B23" w14:textId="0DFEDAD2" w:rsidR="00B941C6" w:rsidRDefault="00CD0269" w:rsidP="00B94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941C6" w:rsidRPr="004F2F98">
          <w:rPr>
            <w:rStyle w:val="a4"/>
            <w:rFonts w:ascii="Times New Roman" w:hAnsi="Times New Roman" w:cs="Times New Roman"/>
            <w:sz w:val="28"/>
            <w:szCs w:val="28"/>
          </w:rPr>
          <w:t>https://shtampik.com/photo/neyroigriy-dlya-detey-shabloniy/</w:t>
        </w:r>
      </w:hyperlink>
      <w:r w:rsidR="00B941C6">
        <w:rPr>
          <w:rFonts w:ascii="Times New Roman" w:hAnsi="Times New Roman" w:cs="Times New Roman"/>
          <w:sz w:val="28"/>
          <w:szCs w:val="28"/>
        </w:rPr>
        <w:t xml:space="preserve"> </w:t>
      </w:r>
      <w:r w:rsidR="00CE7872">
        <w:rPr>
          <w:rFonts w:ascii="Times New Roman" w:hAnsi="Times New Roman" w:cs="Times New Roman"/>
          <w:sz w:val="28"/>
          <w:szCs w:val="28"/>
        </w:rPr>
        <w:t>Нейроигры для детей. Шаблоны.</w:t>
      </w:r>
    </w:p>
    <w:p w14:paraId="051D5C45" w14:textId="7747D3C9" w:rsidR="00CE7872" w:rsidRDefault="00CD0269" w:rsidP="00B94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E7872" w:rsidRPr="004F2F98">
          <w:rPr>
            <w:rStyle w:val="a4"/>
            <w:rFonts w:ascii="Times New Roman" w:hAnsi="Times New Roman" w:cs="Times New Roman"/>
            <w:sz w:val="28"/>
            <w:szCs w:val="28"/>
          </w:rPr>
          <w:t>https://www.prodlenka.org/stati-obr/blog-uchitelja/15855-kartoteka-didakticheskih-igr-i-yprajnenii-po-formirovaniu-prostranstvennih-predstavlenii-v-raznih-vozrastnih-gryppah</w:t>
        </w:r>
      </w:hyperlink>
      <w:r w:rsidR="00CE7872">
        <w:rPr>
          <w:rFonts w:ascii="Times New Roman" w:hAnsi="Times New Roman" w:cs="Times New Roman"/>
          <w:sz w:val="28"/>
          <w:szCs w:val="28"/>
        </w:rPr>
        <w:t xml:space="preserve"> Картотека дидактических игр</w:t>
      </w:r>
    </w:p>
    <w:p w14:paraId="1994B631" w14:textId="196AF627" w:rsidR="00CE7872" w:rsidRDefault="00CD0269" w:rsidP="00B94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E7872" w:rsidRPr="004F2F98">
          <w:rPr>
            <w:rStyle w:val="a4"/>
            <w:rFonts w:ascii="Times New Roman" w:hAnsi="Times New Roman" w:cs="Times New Roman"/>
            <w:sz w:val="28"/>
            <w:szCs w:val="28"/>
          </w:rPr>
          <w:t xml:space="preserve">https://растимдетей.рф/articles/7-knig-o-vazhnosti-igry-dlya-razvitiya-rebenka </w:t>
        </w:r>
        <w:r w:rsidR="00CE7872" w:rsidRPr="00224C3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 «7</w:t>
        </w:r>
      </w:hyperlink>
      <w:r w:rsidR="00CE7872">
        <w:rPr>
          <w:rFonts w:ascii="Times New Roman" w:hAnsi="Times New Roman" w:cs="Times New Roman"/>
          <w:sz w:val="28"/>
          <w:szCs w:val="28"/>
        </w:rPr>
        <w:t xml:space="preserve"> книг о важности игры в развитии ребенка»</w:t>
      </w:r>
    </w:p>
    <w:p w14:paraId="3771E3A6" w14:textId="1A423DB1" w:rsidR="00224C3A" w:rsidRDefault="00CD0269" w:rsidP="00B94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24C3A" w:rsidRPr="005B0CCB">
          <w:rPr>
            <w:rStyle w:val="a4"/>
            <w:rFonts w:ascii="Times New Roman" w:hAnsi="Times New Roman" w:cs="Times New Roman"/>
            <w:sz w:val="28"/>
            <w:szCs w:val="28"/>
          </w:rPr>
          <w:t>https://psy.su/feed/4116/</w:t>
        </w:r>
      </w:hyperlink>
      <w:r w:rsidR="00224C3A">
        <w:rPr>
          <w:rFonts w:ascii="Times New Roman" w:hAnsi="Times New Roman" w:cs="Times New Roman"/>
          <w:sz w:val="28"/>
          <w:szCs w:val="28"/>
        </w:rPr>
        <w:t xml:space="preserve"> Игра в современном дошкольном образовании.</w:t>
      </w:r>
    </w:p>
    <w:p w14:paraId="3DD4D9B0" w14:textId="1DF5B912" w:rsidR="00224C3A" w:rsidRDefault="00595209" w:rsidP="00224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4" w:history="1">
        <w:r w:rsidR="00224C3A" w:rsidRPr="005B0CCB">
          <w:rPr>
            <w:rStyle w:val="a4"/>
            <w:rFonts w:ascii="Times New Roman" w:hAnsi="Times New Roman" w:cs="Times New Roman"/>
            <w:sz w:val="28"/>
            <w:szCs w:val="28"/>
          </w:rPr>
          <w:t>https://expeducation.ru/ru/article/view?id=4510</w:t>
        </w:r>
      </w:hyperlink>
      <w:r w:rsidR="00224C3A">
        <w:rPr>
          <w:rFonts w:ascii="Times New Roman" w:hAnsi="Times New Roman" w:cs="Times New Roman"/>
          <w:sz w:val="28"/>
          <w:szCs w:val="28"/>
        </w:rPr>
        <w:t xml:space="preserve"> Роль игры в воспитании и развитии ребенка.</w:t>
      </w:r>
    </w:p>
    <w:p w14:paraId="75FEFB7C" w14:textId="76C9AD4B" w:rsidR="00224C3A" w:rsidRDefault="00595209" w:rsidP="00224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5" w:history="1">
        <w:r w:rsidR="00224C3A" w:rsidRPr="005B0CCB">
          <w:rPr>
            <w:rStyle w:val="a4"/>
            <w:rFonts w:ascii="Times New Roman" w:hAnsi="Times New Roman" w:cs="Times New Roman"/>
            <w:sz w:val="28"/>
            <w:szCs w:val="28"/>
          </w:rPr>
          <w:t>https://revolution.allbest.ru/pedagogics/00329538_0.html</w:t>
        </w:r>
      </w:hyperlink>
      <w:r w:rsidR="00224C3A">
        <w:rPr>
          <w:rFonts w:ascii="Times New Roman" w:hAnsi="Times New Roman" w:cs="Times New Roman"/>
          <w:sz w:val="28"/>
          <w:szCs w:val="28"/>
        </w:rPr>
        <w:t xml:space="preserve"> Отечественные педагоги и психологи о детской игре.</w:t>
      </w:r>
    </w:p>
    <w:p w14:paraId="03BFA569" w14:textId="320A1A92" w:rsidR="00E432D1" w:rsidRPr="00595209" w:rsidRDefault="00595209" w:rsidP="0059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6" w:history="1">
        <w:r w:rsidR="00224C3A" w:rsidRPr="005B0CCB">
          <w:rPr>
            <w:rStyle w:val="a4"/>
            <w:rFonts w:ascii="Times New Roman" w:hAnsi="Times New Roman" w:cs="Times New Roman"/>
            <w:sz w:val="28"/>
            <w:szCs w:val="28"/>
          </w:rPr>
          <w:t>https://stermak.minobr63.ru/wp-content/uploads/2022/06/bc804f3a60f239e2bf93df928a90e452.pdf</w:t>
        </w:r>
      </w:hyperlink>
      <w:r w:rsidR="00224C3A">
        <w:rPr>
          <w:rFonts w:ascii="Times New Roman" w:hAnsi="Times New Roman" w:cs="Times New Roman"/>
          <w:sz w:val="28"/>
          <w:szCs w:val="28"/>
        </w:rPr>
        <w:t xml:space="preserve"> Поддержка инициативы и самостоятельности у детей.</w:t>
      </w:r>
    </w:p>
    <w:p w14:paraId="6673357C" w14:textId="7114196D" w:rsidR="00E94F15" w:rsidRPr="00CE7872" w:rsidRDefault="00E94F15" w:rsidP="00E94F15">
      <w:pPr>
        <w:jc w:val="both"/>
      </w:pPr>
    </w:p>
    <w:p w14:paraId="49AB28C9" w14:textId="4648964A" w:rsidR="00D26CDF" w:rsidRDefault="00D26CDF" w:rsidP="00D26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F45A38" w14:textId="77777777" w:rsidR="00B3754E" w:rsidRDefault="00B3754E" w:rsidP="007B1741"/>
    <w:sectPr w:rsidR="00B3754E" w:rsidSect="007B1741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53CE1" w14:textId="77777777" w:rsidR="00CD0269" w:rsidRDefault="00CD0269" w:rsidP="007B1741">
      <w:pPr>
        <w:spacing w:after="0" w:line="240" w:lineRule="auto"/>
      </w:pPr>
      <w:r>
        <w:separator/>
      </w:r>
    </w:p>
  </w:endnote>
  <w:endnote w:type="continuationSeparator" w:id="0">
    <w:p w14:paraId="30732EFB" w14:textId="77777777" w:rsidR="00CD0269" w:rsidRDefault="00CD0269" w:rsidP="007B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30707"/>
      <w:docPartObj>
        <w:docPartGallery w:val="Page Numbers (Bottom of Page)"/>
        <w:docPartUnique/>
      </w:docPartObj>
    </w:sdtPr>
    <w:sdtEndPr/>
    <w:sdtContent>
      <w:p w14:paraId="125327C0" w14:textId="035BDDC9" w:rsidR="007B1741" w:rsidRDefault="007B17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9F2">
          <w:rPr>
            <w:noProof/>
          </w:rPr>
          <w:t>3</w:t>
        </w:r>
        <w:r>
          <w:fldChar w:fldCharType="end"/>
        </w:r>
      </w:p>
    </w:sdtContent>
  </w:sdt>
  <w:p w14:paraId="0FA4D3A3" w14:textId="77777777" w:rsidR="007B1741" w:rsidRDefault="007B17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EFACD" w14:textId="77777777" w:rsidR="00CD0269" w:rsidRDefault="00CD0269" w:rsidP="007B1741">
      <w:pPr>
        <w:spacing w:after="0" w:line="240" w:lineRule="auto"/>
      </w:pPr>
      <w:r>
        <w:separator/>
      </w:r>
    </w:p>
  </w:footnote>
  <w:footnote w:type="continuationSeparator" w:id="0">
    <w:p w14:paraId="2B92176D" w14:textId="77777777" w:rsidR="00CD0269" w:rsidRDefault="00CD0269" w:rsidP="007B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325FD"/>
    <w:multiLevelType w:val="hybridMultilevel"/>
    <w:tmpl w:val="4546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27"/>
    <w:rsid w:val="00224C3A"/>
    <w:rsid w:val="002B0F92"/>
    <w:rsid w:val="003618E3"/>
    <w:rsid w:val="00522330"/>
    <w:rsid w:val="00595209"/>
    <w:rsid w:val="007B1741"/>
    <w:rsid w:val="00841F3A"/>
    <w:rsid w:val="009E2846"/>
    <w:rsid w:val="00A205EE"/>
    <w:rsid w:val="00B25527"/>
    <w:rsid w:val="00B3754E"/>
    <w:rsid w:val="00B41608"/>
    <w:rsid w:val="00B941C6"/>
    <w:rsid w:val="00CD0269"/>
    <w:rsid w:val="00CE7872"/>
    <w:rsid w:val="00D26CDF"/>
    <w:rsid w:val="00D45D7A"/>
    <w:rsid w:val="00DF1BED"/>
    <w:rsid w:val="00E432D1"/>
    <w:rsid w:val="00E8460C"/>
    <w:rsid w:val="00E94F15"/>
    <w:rsid w:val="00EA79F2"/>
    <w:rsid w:val="00F0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F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41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41C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E787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741"/>
  </w:style>
  <w:style w:type="paragraph" w:styleId="a8">
    <w:name w:val="footer"/>
    <w:basedOn w:val="a"/>
    <w:link w:val="a9"/>
    <w:uiPriority w:val="99"/>
    <w:unhideWhenUsed/>
    <w:rsid w:val="007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741"/>
  </w:style>
  <w:style w:type="paragraph" w:styleId="aa">
    <w:name w:val="Normal (Web)"/>
    <w:basedOn w:val="a"/>
    <w:uiPriority w:val="99"/>
    <w:unhideWhenUsed/>
    <w:rsid w:val="00EA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41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41C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E787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741"/>
  </w:style>
  <w:style w:type="paragraph" w:styleId="a8">
    <w:name w:val="footer"/>
    <w:basedOn w:val="a"/>
    <w:link w:val="a9"/>
    <w:uiPriority w:val="99"/>
    <w:unhideWhenUsed/>
    <w:rsid w:val="007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741"/>
  </w:style>
  <w:style w:type="paragraph" w:styleId="aa">
    <w:name w:val="Normal (Web)"/>
    <w:basedOn w:val="a"/>
    <w:uiPriority w:val="99"/>
    <w:unhideWhenUsed/>
    <w:rsid w:val="00EA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sy.su/feed/4116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&#1088;&#1072;&#1089;&#1090;&#1080;&#1084;&#1076;&#1077;&#1090;&#1077;&#1081;.&#1088;&#1092;/articles/7-knig-o-vazhnosti-igry-dlya-razvitiya-rebenka%20&#1057;&#1090;&#1072;&#1090;&#1100;&#1103;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termak.minobr63.ru/wp-content/uploads/2022/06/bc804f3a60f239e2bf93df928a90e452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rodlenka.org/stati-obr/blog-uchitelja/15855-kartoteka-didakticheskih-igr-i-yprajnenii-po-formirovaniu-prostranstvennih-predstavlenii-v-raznih-vozrastnih-grypp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volution.allbest.ru/pedagogics/00329538_0.html" TargetMode="External"/><Relationship Id="rId10" Type="http://schemas.openxmlformats.org/officeDocument/2006/relationships/hyperlink" Target="https://shtampik.com/photo/neyroigriy-dlya-detey-shabloni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stvospitatel.ru/922966" TargetMode="External"/><Relationship Id="rId14" Type="http://schemas.openxmlformats.org/officeDocument/2006/relationships/hyperlink" Target="https://expeducation.ru/ru/article/view?id=4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User</cp:lastModifiedBy>
  <cp:revision>13</cp:revision>
  <dcterms:created xsi:type="dcterms:W3CDTF">2024-11-11T11:18:00Z</dcterms:created>
  <dcterms:modified xsi:type="dcterms:W3CDTF">2024-11-15T07:27:00Z</dcterms:modified>
</cp:coreProperties>
</file>